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A4A81" w:rsidTr="009A4A81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4A81" w:rsidRDefault="009A4A81">
            <w:pPr>
              <w:jc w:val="center"/>
            </w:pPr>
            <w:bookmarkStart w:id="0" w:name="_GoBack"/>
            <w:bookmarkEnd w:id="0"/>
            <w:permStart w:id="1292111961" w:edGrp="everyone"/>
            <w:permEnd w:id="1292111961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Si no puede ver correctamente este mensaje, </w:t>
            </w:r>
            <w:hyperlink r:id="rId5" w:tgtFrame="_blank" w:tooltip="Ver (en nueva ventana)" w:history="1">
              <w:r>
                <w:rPr>
                  <w:rStyle w:val="Textoennegrita"/>
                  <w:rFonts w:ascii="Arial" w:hAnsi="Arial" w:cs="Arial"/>
                  <w:color w:val="000000"/>
                  <w:sz w:val="21"/>
                  <w:szCs w:val="21"/>
                </w:rPr>
                <w:t>pulse aquí</w:t>
              </w:r>
            </w:hyperlink>
          </w:p>
        </w:tc>
      </w:tr>
    </w:tbl>
    <w:p w:rsidR="009A4A81" w:rsidRDefault="009A4A81" w:rsidP="009A4A81">
      <w:r>
        <w:rPr>
          <w:rFonts w:ascii="Lato" w:hAnsi="Lato"/>
          <w:color w:val="000000"/>
        </w:rPr>
        <w:t> 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A4A81" w:rsidTr="009A4A81">
        <w:trPr>
          <w:tblCellSpacing w:w="0" w:type="dxa"/>
          <w:jc w:val="center"/>
        </w:trPr>
        <w:tc>
          <w:tcPr>
            <w:tcW w:w="3945" w:type="dxa"/>
            <w:hideMark/>
          </w:tcPr>
          <w:p w:rsidR="009A4A81" w:rsidRDefault="009A4A81">
            <w:pPr>
              <w:jc w:val="center"/>
            </w:pPr>
            <w:r>
              <w:rPr>
                <w:rFonts w:ascii="Lato" w:hAnsi="Lato"/>
                <w:noProof/>
                <w:color w:val="000000"/>
              </w:rPr>
              <w:drawing>
                <wp:inline distT="0" distB="0" distL="0" distR="0">
                  <wp:extent cx="5705475" cy="2381250"/>
                  <wp:effectExtent l="0" t="0" r="9525" b="0"/>
                  <wp:docPr id="20" name="Imagen 20" descr="http://www.provacuno.es/v_portal/imgs/cabecera-mai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vacuno.es/v_portal/imgs/cabecera-mai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A81" w:rsidRDefault="009A4A81" w:rsidP="009A4A81">
      <w:r>
        <w:rPr>
          <w:rFonts w:ascii="Lato" w:hAnsi="Lato"/>
          <w:color w:val="000000"/>
        </w:rPr>
        <w:t> 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A4A81" w:rsidTr="009A4A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A81" w:rsidRDefault="009A4A81">
            <w:r>
              <w:rPr>
                <w:rFonts w:ascii="Lato" w:hAnsi="Lato"/>
                <w:color w:val="000000"/>
              </w:rPr>
              <w:t> </w:t>
            </w:r>
          </w:p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4A8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A4A81" w:rsidRDefault="009A4A81"/>
              </w:tc>
            </w:tr>
            <w:tr w:rsidR="009A4A8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A4A81" w:rsidRDefault="009A4A81">
                  <w:r>
                    <w:rPr>
                      <w:rFonts w:ascii="Lato" w:hAnsi="Lato"/>
                      <w:noProof/>
                      <w:color w:val="000000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" name="Imagen 19" descr="http://www.provacuno.es/imgs/bo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rovacuno.es/imgs/bo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4A81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A4A81" w:rsidRDefault="009A4A81"/>
              </w:tc>
            </w:tr>
            <w:tr w:rsidR="009A4A8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A4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150"/>
                          <w:gridCol w:w="6600"/>
                        </w:tblGrid>
                        <w:tr w:rsidR="009A4A81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9A4A81" w:rsidRDefault="009A4A81">
                              <w:r>
                                <w:rPr>
                                  <w:rFonts w:ascii="Lato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1428750" cy="952500"/>
                                    <wp:effectExtent l="0" t="0" r="0" b="0"/>
                                    <wp:docPr id="18" name="Imagen 18" descr="Consumo de carne de vacuno para los niños">
                                      <a:hlinkClick xmlns:a="http://schemas.openxmlformats.org/drawingml/2006/main" r:id="rId8" tooltip="&quot;Para leer más información 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onsumo de carne de vacuno para los niños">
                                              <a:hlinkClick r:id="rId8" tooltip="&quot;Para leer más información 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9A4A81" w:rsidRDefault="009A4A81">
                              <w:r>
                                <w:rPr>
                                  <w:rFonts w:ascii="Lato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0" t="0" r="0" b="0"/>
                                    <wp:docPr id="17" name="Imagen 17" descr="http://www.provacuno.es/imgs/bot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.provacuno.es/imgs/bot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A4A81" w:rsidRDefault="00621925">
                              <w:hyperlink r:id="rId10" w:tooltip="Para leer más información " w:history="1">
                                <w:r w:rsidR="009A4A81">
                                  <w:rPr>
                                    <w:rStyle w:val="Hipervnculo"/>
                                    <w:rFonts w:ascii="Arial" w:hAnsi="Arial" w:cs="Arial"/>
                                    <w:b/>
                                    <w:bCs/>
                                    <w:color w:val="79C23D"/>
                                    <w:sz w:val="36"/>
                                    <w:szCs w:val="36"/>
                                  </w:rPr>
                                  <w:t>¿Por qué es clave que los niños consuman carne de vacuno?</w:t>
                                </w:r>
                              </w:hyperlink>
                              <w:r w:rsidR="009A4A81">
                                <w:rPr>
                                  <w:rFonts w:ascii="Arial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A4A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9A4A81" w:rsidRDefault="009A4A81"/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9A4A81" w:rsidRDefault="009A4A81"/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A4A81" w:rsidRDefault="00621925">
                              <w:pPr>
                                <w:pStyle w:val="heditorfirst"/>
                                <w:jc w:val="both"/>
                              </w:pPr>
                              <w:hyperlink r:id="rId11" w:tooltip="Para leer más información" w:history="1">
                                <w:r w:rsidR="009A4A81">
                                  <w:rPr>
                                    <w:rStyle w:val="Hipervnculo"/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Una alimentación variada y equilibrada interviene directamente en el correcto crecimiento y desarrollo durante la infancia. La carne de vacuno aportar una serie de nutrientes esenciales, cuyos requerimientos se ven aumentados.</w:t>
                                </w:r>
                              </w:hyperlink>
                            </w:p>
                            <w:p w:rsidR="009A4A81" w:rsidRDefault="009A4A81">
                              <w:r>
                                <w:rPr>
                                  <w:rFonts w:ascii="Arial" w:hAnsi="Arial" w:cs="Arial"/>
                                  <w:color w:val="333333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A4A81" w:rsidRDefault="009A4A8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A81" w:rsidRDefault="009A4A8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4A81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A4A81" w:rsidRDefault="009A4A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4A8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A4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00"/>
                          <w:gridCol w:w="150"/>
                          <w:gridCol w:w="2250"/>
                        </w:tblGrid>
                        <w:tr w:rsidR="009A4A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A4A81" w:rsidRDefault="00621925">
                              <w:hyperlink r:id="rId12" w:tooltip="Para leer más información " w:history="1">
                                <w:r w:rsidR="009A4A81">
                                  <w:rPr>
                                    <w:rStyle w:val="Hipervnculo"/>
                                    <w:rFonts w:ascii="Arial" w:hAnsi="Arial" w:cs="Arial"/>
                                    <w:b/>
                                    <w:bCs/>
                                    <w:color w:val="79C23D"/>
                                    <w:sz w:val="36"/>
                                    <w:szCs w:val="36"/>
                                  </w:rPr>
                                  <w:t>La carne de vacuno rica en zinc</w:t>
                                </w:r>
                              </w:hyperlink>
                              <w:r w:rsidR="009A4A81">
                                <w:rPr>
                                  <w:rFonts w:ascii="Arial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0" w:type="dxa"/>
                              <w:vMerge w:val="restart"/>
                              <w:hideMark/>
                            </w:tcPr>
                            <w:p w:rsidR="009A4A81" w:rsidRDefault="009A4A81"/>
                          </w:tc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9A4A81" w:rsidRDefault="009A4A81">
                              <w:r>
                                <w:rPr>
                                  <w:rFonts w:ascii="Lato" w:hAnsi="Lato"/>
                                  <w:noProof/>
                                  <w:color w:val="9BC47A"/>
                                </w:rPr>
                                <w:drawing>
                                  <wp:inline distT="0" distB="0" distL="0" distR="0">
                                    <wp:extent cx="1428750" cy="952500"/>
                                    <wp:effectExtent l="0" t="0" r="0" b="0"/>
                                    <wp:docPr id="16" name="Imagen 16" descr="Carne de vacuno. PROVACUNO">
                                      <a:hlinkClick xmlns:a="http://schemas.openxmlformats.org/drawingml/2006/main" r:id="rId12" tooltip="Para leer más información 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Carne de vacuno. PROVACUN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A4A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A4A81" w:rsidRDefault="00621925">
                              <w:pPr>
                                <w:pStyle w:val="heditorfirst"/>
                                <w:jc w:val="both"/>
                              </w:pPr>
                              <w:hyperlink r:id="rId14" w:tooltip="Para leer más información" w:history="1">
                                <w:r w:rsidR="009A4A81">
                                  <w:rPr>
                                    <w:rStyle w:val="Hipervnculo"/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Es un micronutriente fundamental para el correcto funcionamiento de nuestro organismo, cuyo consumo va ligado a los alimentos proteicos, como la carne, dentro de una alimentación variada y equilibrada.</w:t>
                                </w:r>
                              </w:hyperlink>
                            </w:p>
                            <w:p w:rsidR="009A4A81" w:rsidRDefault="009A4A81">
                              <w:r>
                                <w:rPr>
                                  <w:rFonts w:ascii="Arial" w:hAnsi="Arial" w:cs="Arial"/>
                                  <w:color w:val="333333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9A4A81" w:rsidRDefault="009A4A81"/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9A4A81" w:rsidRDefault="009A4A81"/>
                          </w:tc>
                        </w:tr>
                      </w:tbl>
                      <w:p w:rsidR="009A4A81" w:rsidRDefault="009A4A8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A81" w:rsidRDefault="009A4A8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4A81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A4A81" w:rsidRDefault="009A4A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4A8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A4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150"/>
                          <w:gridCol w:w="6600"/>
                        </w:tblGrid>
                        <w:tr w:rsidR="009A4A81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9A4A81" w:rsidRDefault="009A4A81">
                              <w:r>
                                <w:rPr>
                                  <w:rFonts w:ascii="Lato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1428750" cy="952500"/>
                                    <wp:effectExtent l="0" t="0" r="0" b="0"/>
                                    <wp:docPr id="15" name="Imagen 15" descr="Javier lópez, Marino Medina">
                                      <a:hlinkClick xmlns:a="http://schemas.openxmlformats.org/drawingml/2006/main" r:id="rId15" tooltip="&quot;Para leer más información 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Javier lópez, Marino Medina">
                                              <a:hlinkClick r:id="rId15" tooltip="&quot;Para leer más información 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9A4A81" w:rsidRDefault="009A4A81">
                              <w:r>
                                <w:rPr>
                                  <w:rFonts w:ascii="Lato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0" t="0" r="0" b="0"/>
                                    <wp:docPr id="14" name="Imagen 14" descr="http://www.provacuno.es/imgs/bot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ww.provacuno.es/imgs/bot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A4A81" w:rsidRDefault="00621925">
                              <w:hyperlink r:id="rId17" w:tooltip="Para leer más información " w:history="1">
                                <w:r w:rsidR="009A4A81">
                                  <w:rPr>
                                    <w:rStyle w:val="Hipervnculo"/>
                                    <w:rFonts w:ascii="Arial" w:hAnsi="Arial" w:cs="Arial"/>
                                    <w:b/>
                                    <w:bCs/>
                                    <w:color w:val="79C23D"/>
                                    <w:sz w:val="36"/>
                                    <w:szCs w:val="36"/>
                                  </w:rPr>
                                  <w:t>Los mercados exteriores y el consumidor nacional, objetivos básicos de PROVACUNO</w:t>
                                </w:r>
                              </w:hyperlink>
                              <w:r w:rsidR="009A4A81">
                                <w:rPr>
                                  <w:rFonts w:ascii="Arial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A4A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9A4A81" w:rsidRDefault="009A4A81"/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9A4A81" w:rsidRDefault="009A4A81"/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A4A81" w:rsidRDefault="00621925">
                              <w:pPr>
                                <w:pStyle w:val="heditorfirst"/>
                              </w:pPr>
                              <w:hyperlink r:id="rId18" w:tooltip="Para leer más información" w:history="1">
                                <w:r w:rsidR="009A4A81">
                                  <w:rPr>
                                    <w:rStyle w:val="Hipervnculo"/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El objetivo es posicionar la carne de vacuno español como un producto de máxima calidad, garantía, confianza y seguridad</w:t>
                                </w:r>
                              </w:hyperlink>
                            </w:p>
                            <w:p w:rsidR="009A4A81" w:rsidRDefault="009A4A81">
                              <w:r>
                                <w:rPr>
                                  <w:rFonts w:ascii="Arial" w:hAnsi="Arial" w:cs="Arial"/>
                                  <w:color w:val="333333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A4A81" w:rsidRDefault="009A4A8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A81" w:rsidRDefault="009A4A8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4A81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A4A81" w:rsidRDefault="009A4A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4A8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A4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00"/>
                          <w:gridCol w:w="150"/>
                          <w:gridCol w:w="2250"/>
                        </w:tblGrid>
                        <w:tr w:rsidR="009A4A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A4A81" w:rsidRDefault="00621925">
                              <w:hyperlink r:id="rId19" w:tooltip="Para leer más información " w:history="1">
                                <w:r w:rsidR="009A4A81">
                                  <w:rPr>
                                    <w:rStyle w:val="Hipervnculo"/>
                                    <w:rFonts w:ascii="Arial" w:hAnsi="Arial" w:cs="Arial"/>
                                    <w:b/>
                                    <w:bCs/>
                                    <w:color w:val="79C23D"/>
                                    <w:sz w:val="36"/>
                                    <w:szCs w:val="36"/>
                                  </w:rPr>
                                  <w:t>La carne de vacuno español y sus destinos exteriores en RNE 5</w:t>
                                </w:r>
                              </w:hyperlink>
                              <w:r w:rsidR="009A4A81">
                                <w:rPr>
                                  <w:rFonts w:ascii="Arial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0" w:type="dxa"/>
                              <w:vMerge w:val="restart"/>
                              <w:hideMark/>
                            </w:tcPr>
                            <w:p w:rsidR="009A4A81" w:rsidRDefault="009A4A81"/>
                          </w:tc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9A4A81" w:rsidRDefault="009A4A81">
                              <w:r>
                                <w:rPr>
                                  <w:rFonts w:ascii="Lato" w:hAnsi="Lato"/>
                                  <w:noProof/>
                                  <w:color w:val="9BC47A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13" name="Imagen 13" descr="Contenedores, exportacion">
                                      <a:hlinkClick xmlns:a="http://schemas.openxmlformats.org/drawingml/2006/main" r:id="rId19" tooltip="Para leer más información 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Contenedores, exportacio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A4A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A4A81" w:rsidRDefault="00621925">
                              <w:pPr>
                                <w:pStyle w:val="heditorfirst"/>
                              </w:pPr>
                              <w:hyperlink r:id="rId21" w:tooltip="Para leer más información" w:history="1">
                                <w:r w:rsidR="009A4A81">
                                  <w:rPr>
                                    <w:rStyle w:val="Hipervnculo"/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 xml:space="preserve">Una nueva entrada del programa de "El mundo de la carne" en RNE 5 aborda el trabajo de PROVACUNO en ampliar su oferta promocional en el mercado exterior, con China a la cabeza, destinos que demandan un producto </w:t>
                                </w:r>
                                <w:proofErr w:type="gramStart"/>
                                <w:r w:rsidR="009A4A81">
                                  <w:rPr>
                                    <w:rStyle w:val="Hipervnculo"/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de  variedad</w:t>
                                </w:r>
                                <w:proofErr w:type="gramEnd"/>
                                <w:r w:rsidR="009A4A81">
                                  <w:rPr>
                                    <w:rStyle w:val="Hipervnculo"/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, calidad y seguridad</w:t>
                                </w:r>
                              </w:hyperlink>
                            </w:p>
                            <w:p w:rsidR="009A4A81" w:rsidRDefault="009A4A81">
                              <w:r>
                                <w:rPr>
                                  <w:rFonts w:ascii="Arial" w:hAnsi="Arial" w:cs="Arial"/>
                                  <w:color w:val="333333"/>
                                  <w:sz w:val="23"/>
                                  <w:szCs w:val="23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9A4A81" w:rsidRDefault="009A4A81"/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9A4A81" w:rsidRDefault="009A4A81"/>
                          </w:tc>
                        </w:tr>
                      </w:tbl>
                      <w:p w:rsidR="009A4A81" w:rsidRDefault="009A4A8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A81" w:rsidRDefault="009A4A8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4A81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A4A81" w:rsidRDefault="009A4A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4A8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A4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150"/>
                          <w:gridCol w:w="6600"/>
                        </w:tblGrid>
                        <w:tr w:rsidR="009A4A81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9A4A81" w:rsidRDefault="009A4A81">
                              <w:r>
                                <w:rPr>
                                  <w:rFonts w:ascii="Lato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12" name="Imagen 12" descr="Hamburguesa">
                                      <a:hlinkClick xmlns:a="http://schemas.openxmlformats.org/drawingml/2006/main" r:id="rId22" tooltip="&quot;Para leer más información 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amburguesa">
                                              <a:hlinkClick r:id="rId22" tooltip="&quot;Para leer más información 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9A4A81" w:rsidRDefault="009A4A81">
                              <w:r>
                                <w:rPr>
                                  <w:rFonts w:ascii="Lato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0" t="0" r="0" b="0"/>
                                    <wp:docPr id="11" name="Imagen 11" descr="http://www.provacuno.es/imgs/bot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provacuno.es/imgs/bot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A4A81" w:rsidRDefault="00621925">
                              <w:hyperlink r:id="rId24" w:tooltip="Para leer más información " w:history="1">
                                <w:r w:rsidR="009A4A81">
                                  <w:rPr>
                                    <w:rStyle w:val="Hipervnculo"/>
                                    <w:rFonts w:ascii="Arial" w:hAnsi="Arial" w:cs="Arial"/>
                                    <w:b/>
                                    <w:bCs/>
                                    <w:color w:val="79C23D"/>
                                    <w:sz w:val="36"/>
                                    <w:szCs w:val="36"/>
                                  </w:rPr>
                                  <w:t>El etiquetado de productos cárnicos en RNE 5</w:t>
                                </w:r>
                              </w:hyperlink>
                              <w:r w:rsidR="009A4A81">
                                <w:rPr>
                                  <w:rFonts w:ascii="Arial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A4A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9A4A81" w:rsidRDefault="009A4A81"/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9A4A81" w:rsidRDefault="009A4A81"/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A4A81" w:rsidRDefault="00621925">
                              <w:pPr>
                                <w:pStyle w:val="heditorfirst"/>
                              </w:pPr>
                              <w:hyperlink r:id="rId25" w:tooltip="Para leer más información" w:history="1">
                                <w:r w:rsidR="009A4A81">
                                  <w:rPr>
                                    <w:rStyle w:val="Hipervnculo"/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El etiquetado debe revelar de forma correcta y completa todos los ingredientes que se utilizan para elaborar un producto cárnico. El sector mantiene un firme compromiso con la seguridad alimentaria y la transparencia de cara a los consumidores</w:t>
                                </w:r>
                              </w:hyperlink>
                            </w:p>
                            <w:p w:rsidR="009A4A81" w:rsidRDefault="009A4A81">
                              <w:r>
                                <w:rPr>
                                  <w:rFonts w:ascii="Arial" w:hAnsi="Arial" w:cs="Arial"/>
                                  <w:color w:val="333333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A4A81" w:rsidRDefault="009A4A8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A81" w:rsidRDefault="009A4A8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4A81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A4A81" w:rsidRDefault="009A4A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4A8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A4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00"/>
                          <w:gridCol w:w="150"/>
                          <w:gridCol w:w="2250"/>
                        </w:tblGrid>
                        <w:tr w:rsidR="009A4A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A4A81" w:rsidRDefault="00621925">
                              <w:hyperlink r:id="rId26" w:tooltip="Para leer más información " w:history="1">
                                <w:r w:rsidR="009A4A81">
                                  <w:rPr>
                                    <w:rStyle w:val="Hipervnculo"/>
                                    <w:rFonts w:ascii="Arial" w:hAnsi="Arial" w:cs="Arial"/>
                                    <w:b/>
                                    <w:bCs/>
                                    <w:color w:val="79C23D"/>
                                    <w:sz w:val="36"/>
                                    <w:szCs w:val="36"/>
                                  </w:rPr>
                                  <w:t>PROVACUNO exige contundencia ante los fraudes en el etiquetado de los productos cárnicos de vacuno</w:t>
                                </w:r>
                              </w:hyperlink>
                              <w:r w:rsidR="009A4A81">
                                <w:rPr>
                                  <w:rFonts w:ascii="Arial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0" w:type="dxa"/>
                              <w:vMerge w:val="restart"/>
                              <w:hideMark/>
                            </w:tcPr>
                            <w:p w:rsidR="009A4A81" w:rsidRDefault="009A4A81"/>
                          </w:tc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9A4A81" w:rsidRDefault="009A4A81">
                              <w:r>
                                <w:rPr>
                                  <w:rFonts w:ascii="Lato" w:hAnsi="Lato"/>
                                  <w:noProof/>
                                  <w:color w:val="9BC47A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10" name="Imagen 10" descr="Logo provacuno">
                                      <a:hlinkClick xmlns:a="http://schemas.openxmlformats.org/drawingml/2006/main" r:id="rId26" tooltip="Para leer más información 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Logo provacun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A4A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A4A81" w:rsidRDefault="009A4A81">
                              <w:r>
                                <w:rPr>
                                  <w:rFonts w:ascii="Arial" w:hAnsi="Arial" w:cs="Arial"/>
                                  <w:noProof/>
                                  <w:color w:val="333333"/>
                                  <w:sz w:val="23"/>
                                  <w:szCs w:val="23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0" t="0" r="0" b="0"/>
                                    <wp:docPr id="9" name="Imagen 9" descr="http://www.provacuno.es/imgs/bot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www.provacuno.es/imgs/bot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9A4A81" w:rsidRDefault="009A4A81"/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9A4A81" w:rsidRDefault="009A4A81"/>
                          </w:tc>
                        </w:tr>
                      </w:tbl>
                      <w:p w:rsidR="009A4A81" w:rsidRDefault="009A4A8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A81" w:rsidRDefault="009A4A8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4A81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A4A81" w:rsidRDefault="009A4A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4A8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A4A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A4A81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p w:rsidR="009A4A81" w:rsidRDefault="009A4A81">
                              <w:pPr>
                                <w:spacing w:after="150"/>
                              </w:pPr>
                              <w:r>
                                <w:rPr>
                                  <w:rFonts w:ascii="Lato" w:hAnsi="Lato"/>
                                  <w:noProof/>
                                  <w:color w:val="9BC47A"/>
                                </w:rPr>
                                <w:drawing>
                                  <wp:inline distT="0" distB="0" distL="0" distR="0">
                                    <wp:extent cx="5715000" cy="2381250"/>
                                    <wp:effectExtent l="0" t="0" r="0" b="0"/>
                                    <wp:docPr id="8" name="Imagen 8" descr="banner">
                                      <a:hlinkClick xmlns:a="http://schemas.openxmlformats.org/drawingml/2006/main" r:id="rId28" tooltip="Visitar el enlace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bann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2381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A4A81" w:rsidRDefault="009A4A81">
                              <w:pPr>
                                <w:spacing w:after="150"/>
                              </w:pPr>
                              <w:r>
                                <w:rPr>
                                  <w:rFonts w:ascii="Lato" w:hAnsi="Lato"/>
                                  <w:color w:val="333333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A4A81" w:rsidRDefault="009A4A8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A81" w:rsidRDefault="009A4A8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4A81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A4A81" w:rsidRDefault="009A4A81">
                  <w:pPr>
                    <w:spacing w:line="225" w:lineRule="atLeast"/>
                  </w:pPr>
                  <w:r>
                    <w:rPr>
                      <w:rFonts w:ascii="Lato" w:hAnsi="Lato"/>
                      <w:noProof/>
                      <w:color w:val="000000"/>
                    </w:rPr>
                    <w:drawing>
                      <wp:inline distT="0" distB="0" distL="0" distR="0">
                        <wp:extent cx="95250" cy="47625"/>
                        <wp:effectExtent l="0" t="0" r="0" b="0"/>
                        <wp:docPr id="7" name="Imagen 7" descr="http://www.provacuno.es/imgs/bo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provacuno.es/imgs/bo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4A8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BC47A"/>
                  <w:vAlign w:val="center"/>
                  <w:hideMark/>
                </w:tcPr>
                <w:p w:rsidR="009A4A81" w:rsidRDefault="009A4A81"/>
              </w:tc>
            </w:tr>
          </w:tbl>
          <w:p w:rsidR="009A4A81" w:rsidRDefault="009A4A81">
            <w:r>
              <w:rPr>
                <w:rFonts w:ascii="Lato" w:hAnsi="Lato"/>
                <w:color w:val="000000"/>
              </w:rPr>
              <w:t> </w:t>
            </w: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4A8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4A81" w:rsidRDefault="009A4A8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Si no desea volver a recibir información </w:t>
                  </w:r>
                  <w:hyperlink r:id="rId30" w:tgtFrame="_blank" w:tooltip="Solicitar dejar de recibir mailing (en nueva ventana)" w:history="1">
                    <w:r>
                      <w:rPr>
                        <w:rStyle w:val="Textoennegrita"/>
                        <w:rFonts w:ascii="Arial" w:hAnsi="Arial" w:cs="Arial"/>
                        <w:color w:val="000000"/>
                        <w:sz w:val="21"/>
                        <w:szCs w:val="21"/>
                      </w:rPr>
                      <w:t>pulse aquí para darse de baja.</w:t>
                    </w:r>
                  </w:hyperlink>
                </w:p>
              </w:tc>
            </w:tr>
          </w:tbl>
          <w:p w:rsidR="009A4A81" w:rsidRDefault="009A4A8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4A81" w:rsidTr="009A4A81">
        <w:trPr>
          <w:tblCellSpacing w:w="0" w:type="dxa"/>
          <w:jc w:val="center"/>
        </w:trPr>
        <w:tc>
          <w:tcPr>
            <w:tcW w:w="0" w:type="auto"/>
            <w:shd w:val="clear" w:color="auto" w:fill="AFD9A9"/>
            <w:vAlign w:val="center"/>
            <w:hideMark/>
          </w:tcPr>
          <w:p w:rsidR="009A4A81" w:rsidRDefault="009A4A81">
            <w:r>
              <w:rPr>
                <w:rFonts w:ascii="Lato" w:hAnsi="Lato"/>
                <w:noProof/>
                <w:color w:val="000000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47625" cy="114300"/>
                      <wp:effectExtent l="0" t="0" r="0" b="0"/>
                      <wp:docPr id="6" name="Rectángulo 6" descr="http://newton/provacuno/imgs/boto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C5BDBE" id="Rectángulo 6" o:spid="_x0000_s1026" alt="http://newton/provacuno/imgs/boton.gif" style="width:3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4lc3QIAAOc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A4A81" w:rsidRDefault="009A4A81" w:rsidP="009A4A81">
      <w:r>
        <w:rPr>
          <w:rFonts w:ascii="Lato" w:hAnsi="Lato"/>
          <w:noProof/>
          <w:color w:val="000000"/>
        </w:rPr>
        <w:drawing>
          <wp:inline distT="0" distB="0" distL="0" distR="0">
            <wp:extent cx="95250" cy="142875"/>
            <wp:effectExtent l="0" t="0" r="0" b="0"/>
            <wp:docPr id="5" name="Imagen 5" descr="http://www.sentidocomun.es/imgs/bot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entidocomun.es/imgs/bot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</w:tblGrid>
      <w:tr w:rsidR="009A4A81" w:rsidTr="009A4A81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9A4A8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A81" w:rsidRDefault="009A4A81">
                  <w:r>
                    <w:rPr>
                      <w:rFonts w:ascii="Lato" w:hAnsi="Lato"/>
                      <w:noProof/>
                      <w:color w:val="000000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4" name="Imagen 4" descr="http://www.provacuno.es/v_portal/imgs/facebook.png">
                          <a:hlinkClick xmlns:a="http://schemas.openxmlformats.org/drawingml/2006/main" r:id="rId3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provacuno.es/v_portal/imgs/facebook.png">
                                  <a:hlinkClick r:id="rId3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4A81" w:rsidRDefault="009A4A8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9A4A8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A81" w:rsidRDefault="009A4A81">
                  <w:r>
                    <w:rPr>
                      <w:rFonts w:ascii="Lato" w:hAnsi="Lato"/>
                      <w:noProof/>
                      <w:color w:val="000000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3" name="Imagen 3" descr="http://www.provacuno.es/v_portal/imgs/twitter.png">
                          <a:hlinkClick xmlns:a="http://schemas.openxmlformats.org/drawingml/2006/main" r:id="rId3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provacuno.es/v_portal/imgs/twitter.png">
                                  <a:hlinkClick r:id="rId3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4A81" w:rsidRDefault="009A4A8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9A4A8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A81" w:rsidRDefault="009A4A81">
                  <w:r>
                    <w:rPr>
                      <w:rFonts w:ascii="Lato" w:hAnsi="Lato"/>
                      <w:noProof/>
                      <w:color w:val="000000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2" name="Imagen 2" descr="http://www.provacuno.es/v_portal/imgs/icono-web.png">
                          <a:hlinkClick xmlns:a="http://schemas.openxmlformats.org/drawingml/2006/main" r:id="rId3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provacuno.es/v_portal/imgs/icono-web.png">
                                  <a:hlinkClick r:id="rId3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4A81" w:rsidRDefault="009A4A8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A4A81" w:rsidRDefault="009A4A81" w:rsidP="009A4A81">
      <w:r>
        <w:rPr>
          <w:rFonts w:ascii="Lato" w:hAnsi="Lato"/>
          <w:color w:val="000000"/>
        </w:rPr>
        <w:t> </w:t>
      </w:r>
    </w:p>
    <w:tbl>
      <w:tblPr>
        <w:tblW w:w="9000" w:type="dxa"/>
        <w:jc w:val="center"/>
        <w:tblCellSpacing w:w="0" w:type="dxa"/>
        <w:shd w:val="clear" w:color="auto" w:fill="AFD9A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A4A81" w:rsidTr="009A4A81">
        <w:trPr>
          <w:tblCellSpacing w:w="0" w:type="dxa"/>
          <w:jc w:val="center"/>
        </w:trPr>
        <w:tc>
          <w:tcPr>
            <w:tcW w:w="0" w:type="auto"/>
            <w:shd w:val="clear" w:color="auto" w:fill="AFD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A81" w:rsidRDefault="009A4A81">
            <w:r>
              <w:rPr>
                <w:rFonts w:ascii="Lato" w:hAnsi="Lato"/>
                <w:noProof/>
                <w:color w:val="000000"/>
              </w:rPr>
              <w:drawing>
                <wp:inline distT="0" distB="0" distL="0" distR="0">
                  <wp:extent cx="95250" cy="47625"/>
                  <wp:effectExtent l="0" t="0" r="0" b="0"/>
                  <wp:docPr id="1" name="Imagen 1" descr="http://www.sentidocomun.es/imgs/bo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entidocomun.es/imgs/bot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A81" w:rsidTr="009A4A81">
        <w:trPr>
          <w:tblCellSpacing w:w="0" w:type="dxa"/>
          <w:jc w:val="center"/>
        </w:trPr>
        <w:tc>
          <w:tcPr>
            <w:tcW w:w="0" w:type="auto"/>
            <w:shd w:val="clear" w:color="auto" w:fill="AFD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A81" w:rsidRDefault="009A4A81">
            <w:pPr>
              <w:spacing w:after="240"/>
              <w:jc w:val="center"/>
            </w:pPr>
            <w:r>
              <w:rPr>
                <w:rStyle w:val="Textoennegrita"/>
                <w:rFonts w:ascii="Arial" w:hAnsi="Arial" w:cs="Arial"/>
                <w:color w:val="000000"/>
              </w:rPr>
              <w:t xml:space="preserve">C/ Infanta Mercedes, 13 - 4ª Planta </w:t>
            </w:r>
            <w:r>
              <w:rPr>
                <w:rFonts w:ascii="Arial" w:hAnsi="Arial" w:cs="Arial"/>
                <w:color w:val="000000"/>
              </w:rPr>
              <w:br/>
              <w:t>28020 Madrid</w:t>
            </w:r>
            <w:r>
              <w:rPr>
                <w:rFonts w:ascii="Arial" w:hAnsi="Arial" w:cs="Arial"/>
                <w:color w:val="000000"/>
              </w:rPr>
              <w:br/>
              <w:t>Teléfono: 91 579 24 16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Textoennegrita"/>
                <w:rFonts w:ascii="Arial" w:hAnsi="Arial" w:cs="Arial"/>
                <w:color w:val="000000"/>
              </w:rPr>
              <w:t xml:space="preserve">Contacto: </w:t>
            </w:r>
            <w:hyperlink r:id="rId37" w:history="1">
              <w:r>
                <w:rPr>
                  <w:rStyle w:val="Hipervnculo"/>
                  <w:rFonts w:ascii="Arial" w:hAnsi="Arial" w:cs="Arial"/>
                  <w:b/>
                  <w:bCs/>
                </w:rPr>
                <w:t>info@provacuno.es</w:t>
              </w:r>
            </w:hyperlink>
          </w:p>
        </w:tc>
      </w:tr>
    </w:tbl>
    <w:p w:rsidR="007A1842" w:rsidRPr="007A1842" w:rsidRDefault="007A1842" w:rsidP="007A1842"/>
    <w:sectPr w:rsidR="007A1842" w:rsidRPr="007A1842" w:rsidSect="00A44361">
      <w:pgSz w:w="11906" w:h="16838"/>
      <w:pgMar w:top="28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lzl0dY9zaWfQE4hoKZdTfocmrKucuyH7MdXYVdbxVMjPVOsGsgO2nSkCfz4B9tLJioNS2DycIlFChk3ntGBww==" w:salt="F0uEJ7qqOiG5GEDolnhj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42"/>
    <w:rsid w:val="00351CF2"/>
    <w:rsid w:val="00621925"/>
    <w:rsid w:val="007A1842"/>
    <w:rsid w:val="009A4A81"/>
    <w:rsid w:val="00A44361"/>
    <w:rsid w:val="00B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2E3B4-FB9C-4EDE-B7CD-25FAFA26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4A8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A4A81"/>
    <w:rPr>
      <w:strike w:val="0"/>
      <w:dstrike w:val="0"/>
      <w:color w:val="000000"/>
      <w:u w:val="none"/>
      <w:effect w:val="none"/>
    </w:rPr>
  </w:style>
  <w:style w:type="paragraph" w:customStyle="1" w:styleId="heditorfirst">
    <w:name w:val="heditor_first"/>
    <w:basedOn w:val="Normal"/>
    <w:uiPriority w:val="99"/>
    <w:rsid w:val="009A4A81"/>
    <w:pPr>
      <w:spacing w:after="100" w:afterAutospacing="1"/>
    </w:pPr>
  </w:style>
  <w:style w:type="character" w:styleId="Textoennegrita">
    <w:name w:val="Strong"/>
    <w:basedOn w:val="Fuentedeprrafopredeter"/>
    <w:uiPriority w:val="22"/>
    <w:qFormat/>
    <w:rsid w:val="009A4A8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3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361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cuno.es/v_portal/informacion/informacionver.asp?cod=88&amp;te=&amp;idage=&amp;vap=0&amp;codrel=162&amp;usm=2679814410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provacuno.es/v_portal/informacion/informacionver.asp?cod=179&amp;te=&amp;idage=&amp;vap=0&amp;codrel=159&amp;usm=2679814410" TargetMode="External"/><Relationship Id="rId26" Type="http://schemas.openxmlformats.org/officeDocument/2006/relationships/hyperlink" Target="http://www.provacuno.es/v_portal/informacion/informacionver.asp?cod=94&amp;te=&amp;idage=&amp;vap=0&amp;codrel=161&amp;usm=267981441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rovacuno.es/v_portal/informacion/informacionver.asp?cod=181&amp;te=&amp;idage=&amp;vap=0&amp;codrel=158&amp;usm=2679814410" TargetMode="External"/><Relationship Id="rId34" Type="http://schemas.openxmlformats.org/officeDocument/2006/relationships/image" Target="media/image11.png"/><Relationship Id="rId7" Type="http://schemas.openxmlformats.org/officeDocument/2006/relationships/image" Target="media/image2.gif"/><Relationship Id="rId12" Type="http://schemas.openxmlformats.org/officeDocument/2006/relationships/hyperlink" Target="http://www.provacuno.es/v_portal/informacion/informacionver.asp?cod=85&amp;te=&amp;idage=&amp;vap=0&amp;codrel=163&amp;usm=2679814410" TargetMode="External"/><Relationship Id="rId17" Type="http://schemas.openxmlformats.org/officeDocument/2006/relationships/hyperlink" Target="http://www.provacuno.es/v_portal/informacion/informacionver.asp?cod=179&amp;te=&amp;idage=&amp;vap=0&amp;codrel=159&amp;usm=2679814410" TargetMode="External"/><Relationship Id="rId25" Type="http://schemas.openxmlformats.org/officeDocument/2006/relationships/hyperlink" Target="http://www.provacuno.es/v_portal/informacion/informacionver.asp?cod=180&amp;te=&amp;idage=&amp;vap=0&amp;codrel=160&amp;usm=2679814410" TargetMode="External"/><Relationship Id="rId33" Type="http://schemas.openxmlformats.org/officeDocument/2006/relationships/hyperlink" Target="https://twitter.com/provacuno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rovacuno.es/v_portal/informacion/informacionver.asp?cod=88&amp;te=&amp;idage=&amp;vap=0&amp;codrel=162&amp;usm=2679814410" TargetMode="External"/><Relationship Id="rId24" Type="http://schemas.openxmlformats.org/officeDocument/2006/relationships/hyperlink" Target="http://www.provacuno.es/v_portal/informacion/informacionver.asp?cod=180&amp;te=&amp;idage=&amp;vap=0&amp;codrel=160&amp;usm=2679814410" TargetMode="External"/><Relationship Id="rId32" Type="http://schemas.openxmlformats.org/officeDocument/2006/relationships/image" Target="media/image10.png"/><Relationship Id="rId37" Type="http://schemas.openxmlformats.org/officeDocument/2006/relationships/hyperlink" Target="mailto:info@provacuno.es" TargetMode="External"/><Relationship Id="rId5" Type="http://schemas.openxmlformats.org/officeDocument/2006/relationships/hyperlink" Target="http://www.provacuno.es/v_portal/mailing/vermailing.asp?codigo=5002320232&amp;idusu=2679814410&amp;mail=$|$mail$|$" TargetMode="External"/><Relationship Id="rId15" Type="http://schemas.openxmlformats.org/officeDocument/2006/relationships/hyperlink" Target="http://www.provacuno.es/v_portal/informacion/informacionver.asp?cod=179&amp;te=&amp;idage=&amp;vap=0&amp;codrel=159&amp;usm=2679814410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provacuno.es/v_portal/inc/clicklink.asp?t=2&amp;cod=386&amp;idmai=12&amp;usm=2679814410" TargetMode="External"/><Relationship Id="rId36" Type="http://schemas.openxmlformats.org/officeDocument/2006/relationships/image" Target="media/image12.png"/><Relationship Id="rId10" Type="http://schemas.openxmlformats.org/officeDocument/2006/relationships/hyperlink" Target="http://www.provacuno.es/v_portal/informacion/informacionver.asp?cod=88&amp;te=&amp;idage=&amp;vap=0&amp;codrel=162&amp;usm=2679814410" TargetMode="External"/><Relationship Id="rId19" Type="http://schemas.openxmlformats.org/officeDocument/2006/relationships/hyperlink" Target="http://www.provacuno.es/v_portal/informacion/informacionver.asp?cod=181&amp;te=&amp;idage=&amp;vap=0&amp;codrel=158&amp;usm=2679814410" TargetMode="External"/><Relationship Id="rId31" Type="http://schemas.openxmlformats.org/officeDocument/2006/relationships/hyperlink" Target="https://www.facebook.com/Provacuno-1251098374941352/?fref=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rovacuno.es/v_portal/informacion/informacionver.asp?cod=85&amp;te=&amp;idage=&amp;vap=0&amp;codrel=163&amp;usm=2679814410" TargetMode="External"/><Relationship Id="rId22" Type="http://schemas.openxmlformats.org/officeDocument/2006/relationships/hyperlink" Target="http://www.provacuno.es/v_portal/informacion/informacionver.asp?cod=180&amp;te=&amp;idage=&amp;vap=0&amp;codrel=160&amp;usm=2679814410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://www.provacuno.es/index.asp?acc=bajamailing&amp;codigo=5002320232&amp;idusu=2679814410&amp;mail=$|$mail$|$" TargetMode="External"/><Relationship Id="rId35" Type="http://schemas.openxmlformats.org/officeDocument/2006/relationships/hyperlink" Target="http://www.provacuno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9CCBD-4DD2-439D-B193-8725AADA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612</Words>
  <Characters>3367</Characters>
  <Application>Microsoft Office Word</Application>
  <DocSecurity>8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5</cp:revision>
  <cp:lastPrinted>2017-06-12T17:21:00Z</cp:lastPrinted>
  <dcterms:created xsi:type="dcterms:W3CDTF">2017-06-12T08:46:00Z</dcterms:created>
  <dcterms:modified xsi:type="dcterms:W3CDTF">2017-06-12T17:24:00Z</dcterms:modified>
</cp:coreProperties>
</file>